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иблиотека-171-изо-студия-кроха"/>
    <w:p>
      <w:pPr>
        <w:pStyle w:val="Heading3"/>
      </w:pPr>
      <w:r>
        <w:t xml:space="preserve">Библиотека №171 (Изо-студия «Кроха»)</w:t>
      </w:r>
    </w:p>
    <w:p>
      <w:pPr>
        <w:pStyle w:val="FirstParagraph"/>
      </w:pPr>
      <w:r>
        <w:t xml:space="preserve">29.08.2016</w:t>
      </w:r>
    </w:p>
    <w:bookmarkStart w:id="22" w:name="Xd5d0362e1ac24014f2b5cf915ccbacde35f3d6e"/>
    <w:p>
      <w:pPr>
        <w:pStyle w:val="Heading4"/>
      </w:pPr>
      <w:r>
        <w:t xml:space="preserve">Изо-студия «Кроха» / Филатова Анна Вячеславовна</w:t>
      </w:r>
      <w:r>
        <w:t xml:space="preserve"> 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ул.Вильнюсская, д. 17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724-43-87; 8 (499) 724-44-23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krohaha@cbsuzao.ru;cbsuzao-library171@culture.mos.ru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http://cbsuzao.mos.ru/moscow-libraries/detail/3631253.html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2025-05-08T19:15:01Z</dcterms:created>
  <dcterms:modified xsi:type="dcterms:W3CDTF">2025-05-08T19:15:01Z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