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8261181e8efed34c4851e298575b734c00ef0"/>
    <w:p>
      <w:pPr>
        <w:pStyle w:val="Heading3"/>
      </w:pPr>
      <w:r>
        <w:t xml:space="preserve">Библиотека №179 (ул.Марии Ульяновой, д 3, к. 3)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расположена в густонаселенном районе, в непосредственной близости к своим читателям, нагляд- ным образом демонстрируя все преимущества шаговой доступности библиотеки для ее посещения.</w:t>
      </w:r>
      <w:r>
        <w:br/>
      </w:r>
      <w:r>
        <w:br/>
      </w:r>
      <w:r>
        <w:t xml:space="preserve">Обслуживает читателей разного возраста – от малышей, впервые заинтересовавшихся книгой, до взрослых книго- любов с самым изысканным вкусом. Библиотека участвует в реализации культурно-досуговых программ Управы Ломоносовского района, на протяже- нии многих лет поддерживает тесные контакты со школа- ми и детскими садами, Музеем М.М. Пришвина в Дунине, Музеем архитектуры им. А.В. Щусева, славится выставка- ми художественного и декоративно-прикладного творчества.</w:t>
      </w:r>
      <w:r>
        <w:br/>
      </w:r>
      <w:r>
        <w:br/>
      </w:r>
      <w:r>
        <w:t xml:space="preserve">Большой популярностью пользуются театрализованные программы для детей и концертные программы для взрослых.</w:t>
      </w:r>
      <w:r>
        <w:br/>
      </w:r>
      <w:r>
        <w:br/>
      </w:r>
      <w:r>
        <w:t xml:space="preserve">В библиотеке работают детские кружки и студии.</w:t>
      </w:r>
    </w:p>
    <w:p>
      <w:pPr>
        <w:pStyle w:val="BodyText"/>
      </w:pPr>
      <w:r>
        <w:t xml:space="preserve">Заведующая:Германцева Елизавета Дмитриевна</w:t>
      </w:r>
    </w:p>
    <w:p>
      <w:pPr>
        <w:pStyle w:val="BodyText"/>
      </w:pPr>
      <w:r>
        <w:t xml:space="preserve">EMAIL: germanceva.ed@cbsuzao.ru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ул.Марии Ульяновой, д 3, к. 3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133-11-51; 8 (499) 138-36-19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cbsuzao-library179@culture.mos.ru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http://cbsuzao.mos.ru/moscow-libraries/detail/3645250.html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2024-01-22T21:29:33Z</dcterms:created>
  <dcterms:modified xsi:type="dcterms:W3CDTF">2024-01-22T21:29:33Z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