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регите-эту-землю"/>
    <w:p>
      <w:pPr>
        <w:pStyle w:val="Heading3"/>
      </w:pPr>
      <w:r>
        <w:t xml:space="preserve">«Берегите эту землю!»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t xml:space="preserve">Берегите эту землю! - под этим девизом 25 октября в библиотеке № 173 прошла экологическая викторина. Ребятам мы показали небольшой  фильм о заповедниках России и их обитателях. Отвечая на вопросы видео-викторины, дети узнали, что бобры и Северные олени занесены в Красную книгу. Теперь без труда ребята смогут всем сказать, что вырезуб и лось озерный – это рыбы, которые тоже нуждаются в нашей защите! Как хорошо, что наши читатели знают, что беречь и охранять нашу природу просто необходимо!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http://cbsuzao.mos.ru/presscenter/activities-library/detail/4066963.html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2024-07-24T21:30:49Z</dcterms:created>
  <dcterms:modified xsi:type="dcterms:W3CDTF">2024-07-24T21:30:49Z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