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усский-фольклор"/>
    <w:p>
      <w:pPr>
        <w:pStyle w:val="Heading3"/>
      </w:pPr>
      <w:r>
        <w:t xml:space="preserve">«Русский фольклор»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25 октября в библиотеке состоялось мероприятие "Русский фольклор", в котором приняли участие ученики из школы №1101. Ребята поучаствовали в литературной викторине. Участников конкурсов они выбирали считалочками, соревновались  в знаниях о видах устного народного творчества, вспоминали и рассказывали докучливые сказки, скороговорки, заклички, потешки и пели частушки. Участие в народных играх позабавило ребят!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http://cbsuzao.mos.ru/presscenter/activities-library/detail/4067004.html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6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2024-11-19T19:44:44Z</dcterms:created>
  <dcterms:modified xsi:type="dcterms:W3CDTF">2024-11-19T19:44:44Z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