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b41a49c9208cc1312870ccecbf247c6c482b06"/>
    <w:p>
      <w:pPr>
        <w:pStyle w:val="Heading3"/>
      </w:pPr>
      <w:r>
        <w:t xml:space="preserve">Семинар медленого чтения "Философия общего дела" Н.Ф. Федорова глазами читателей XXI века</w:t>
      </w:r>
    </w:p>
    <w:p>
      <w:pPr>
        <w:pStyle w:val="FirstParagraph"/>
      </w:pPr>
      <w:r>
        <w:t xml:space="preserve">10.11.2016</w:t>
      </w:r>
    </w:p>
    <w:p>
      <w:pPr>
        <w:pStyle w:val="BodyText"/>
      </w:pPr>
      <w:r>
        <w:t xml:space="preserve">В субботу, 12 ноября в 14.00 Музей-библиотека Н.Ф. Федорова при Библиотеке №180 (ул. Профсоюзная, 92) приглашает на очередное занятие семинара медленного чтения «Философия общего дела» Н.Ф. Федорова глазами читателей XXI века».</w:t>
      </w:r>
      <w:r>
        <w:br/>
      </w:r>
      <w:r>
        <w:br/>
      </w:r>
      <w:r>
        <w:t xml:space="preserve">Семинар посвящен наследию «Московского Сократа» Николая Федорова (1829 - 1903), одной из самых ярких и загадочных фигур русской мысли XIX века, собеседника Льва Толстого и Владимира Соловьева, родоначальник философии космизма, философа-футуролога, и одновременно апологета воскрешающей памяти, утверждавшего ключевую роль в развитии человечества книги, знания, музея, библиотеки.</w:t>
      </w:r>
      <w:r>
        <w:br/>
      </w:r>
      <w:r>
        <w:br/>
      </w:r>
      <w:r>
        <w:t xml:space="preserve">В эту субботу участники семинара продолжат читать и разбирать основополагающую работу Н.Ф. Федорова "Супраморализм, или Всеобщий синтез (т.е. всеобщее объединение)", состоящую из двенадцати т.н. "Пасхальных вопросов". Главная тема обсуждения - "Вопрос о вере и знании", о совместимости / несовместимости науки и веры.</w:t>
      </w:r>
      <w:r>
        <w:br/>
      </w:r>
      <w:r>
        <w:br/>
      </w:r>
      <w:r>
        <w:t xml:space="preserve">Базовые тексты - Вопрос II (</w:t>
      </w:r>
      <w:hyperlink r:id="rId20">
        <w:r>
          <w:rPr>
            <w:rStyle w:val="Hyperlink"/>
          </w:rPr>
          <w:t xml:space="preserve">http://nffedorov.ru/texts/nff/1p.pdf#page=393</w:t>
        </w:r>
      </w:hyperlink>
      <w:r>
        <w:t xml:space="preserve">) и Вопрос X (</w:t>
      </w:r>
      <w:hyperlink r:id="rId21">
        <w:r>
          <w:rPr>
            <w:rStyle w:val="Hyperlink"/>
          </w:rPr>
          <w:t xml:space="preserve">http://nffedorov.ru/texts/nff/1p.pdf#page=401</w:t>
        </w:r>
      </w:hyperlink>
      <w:r>
        <w:t xml:space="preserve">).</w:t>
      </w:r>
      <w:r>
        <w:br/>
      </w:r>
      <w:r>
        <w:br/>
      </w:r>
      <w:r>
        <w:t xml:space="preserve">Руководитель семинара - доктор филологических наук, сотрудник Института мировой литературы им. А.М. Горького РАН и Музея-библиотеки Н.Ф. Федорова Анастасия Гачева. Семинар открыт для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http://cbsuzao.mos.ru/presscenter/activities-library/detail/4163377.html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4163377.html" TargetMode="External" /><Relationship Type="http://schemas.openxmlformats.org/officeDocument/2006/relationships/hyperlink" Id="rId20" Target="http://nffedorov.ru/texts/nff/1p.pdf#page=393" TargetMode="External" /><Relationship Type="http://schemas.openxmlformats.org/officeDocument/2006/relationships/hyperlink" Id="rId21" Target="http://nffedorov.ru/texts/nff/1p.pdf#page=4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4163377.html" TargetMode="External" /><Relationship Type="http://schemas.openxmlformats.org/officeDocument/2006/relationships/hyperlink" Id="rId20" Target="http://nffedorov.ru/texts/nff/1p.pdf#page=393" TargetMode="External" /><Relationship Type="http://schemas.openxmlformats.org/officeDocument/2006/relationships/hyperlink" Id="rId21" Target="http://nffedorov.ru/texts/nff/1p.pdf#page=4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2024-10-01T06:05:22Z</dcterms:created>
  <dcterms:modified xsi:type="dcterms:W3CDTF">2024-10-01T06:05:22Z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