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рок-наум-наставляет-на-ум"/>
    <w:p>
      <w:pPr>
        <w:pStyle w:val="Heading3"/>
      </w:pPr>
      <w:r>
        <w:t xml:space="preserve">«Пророк Наум наставляет на ум»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Знаете ли вы, что 250 лет назад, когда на Руси только зарождалось массовое обучение, дети шли в школу не 1 сентября, как сейчас, а зимой, в день Наума – Грамотника, 1 декабря?</w:t>
      </w:r>
      <w:r>
        <w:br/>
      </w:r>
      <w:r>
        <w:t xml:space="preserve">А вот почему зимой, как проходило посвящение в ученики, во что играли дети тех лет на переменках и что такое «однокашники» узнали и сами попробовали ребята  2 и 3 классов школы № 1981.  В самый первый день своих каникул, 14 ноября 2016 года, они пришли в Библиотеку №192 на интерактивную экскурсию «Пророк Наум наставляет на ум» и остались очень довольны. Их каникулы начались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http://cbsuzao.mos.ru/presscenter/activities-library/detail/4201027.html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2024-07-24T16:21:24Z</dcterms:created>
  <dcterms:modified xsi:type="dcterms:W3CDTF">2024-07-24T16:21:24Z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