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селый-новый-год"/>
    <w:p>
      <w:pPr>
        <w:pStyle w:val="Heading3"/>
      </w:pPr>
      <w:r>
        <w:t xml:space="preserve">"Веселый Новый год"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t xml:space="preserve">14 декабря в детском отделении библиотеки №172 (#библиотекиЮЗАО) прошел театрализованный новогодний праздник "Веселый Новый год". В празднике приняли участие дети дошкольного отделения ГБОУ "Школа №1100". Праздник провела методист библиотеки и в образе Снегурочки. Мы с ребятами пели песни, читали новогодние стихи, водили хороводы, играли в командные игры: "Меткий стрелок", "Веселая эстафета", "Приставь нос снеговику", "Боулинг". Самые удачливые получили призы! Дети были активными и веселыми! Они были рады приходу Снегурочки, а от Деда Мороза они получили видеообращение. Он не смог приехать на праздник, так как готовит многочисленные подарки для детей. Снегурочка поздравила детей с наступающим праздником и пожелала в новом году ребятам не болеть, прочитать много новых интересных книжек, слушаться родителей, творческих успехов и побольше радости!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http://cbsuzao.mos.ru/presscenter/activities-library/detail/4442577.html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442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442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2025-07-23T03:02:54Z</dcterms:created>
  <dcterms:modified xsi:type="dcterms:W3CDTF">2025-07-23T03:02:54Z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