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яя-фантазия"/>
    <w:p>
      <w:pPr>
        <w:pStyle w:val="Heading3"/>
      </w:pPr>
      <w:r>
        <w:t xml:space="preserve">"Новогодняя фантазия"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t xml:space="preserve">"Новогодняя фантазия" - так назвался мастер-класс по росписи новогодних шаров для наших юных читателей, который провела в библиотеке 181 художник Елена Острер. Творческий процесс увлек не только детей, но и взрослых:)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http://cbsuzao.mos.ru/presscenter/activities-library/detail/4556327.html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56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56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2024-07-24T17:48:07Z</dcterms:created>
  <dcterms:modified xsi:type="dcterms:W3CDTF">2024-07-24T17:48:07Z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