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оу-микромагия"/>
    <w:p>
      <w:pPr>
        <w:pStyle w:val="Heading3"/>
      </w:pPr>
      <w:r>
        <w:t xml:space="preserve">"Шоу микромагия"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  <w:r>
        <w:t xml:space="preserve">Море впечатлений и ярких эмоций подарил сегодня юным читателям библиотеки № 181 фокусник Антон со своими верными питомцами - кроликом, голубем, шиншиллой и хомячком. Увлекательный иллюзионный моноспектакль с животными, который состоялся 4 января в нашей библиотеке, не оставил никого равнодушным. Захватывающие фокусы, построенные на ловкости рук, завлекли не только детей, но и взрослых.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http://cbsuzao.mos.ru/presscenter/activities-library/detail/4630997.html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30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30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2024-07-24T19:51:12Z</dcterms:created>
  <dcterms:modified xsi:type="dcterms:W3CDTF">2024-07-24T19:51:12Z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