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ля-юных-книгочеев-наш-дом-открыт-всегда"/>
    <w:p>
      <w:pPr>
        <w:pStyle w:val="Heading3"/>
      </w:pPr>
      <w:r>
        <w:t xml:space="preserve">"Для юных книгочеев наш дом открыт всегда!"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18 января в детском отделении библиотеки №172 (#библиотекиЮЗАО) состоялась экскурсия "Для юных книгочеев наш дом открыт всегда!". Учащиеся 1 В класса ГБОУ "Школа №9" услышали от методиста рассказ об истории библиотеки, смогли ознакомиться с новинками литературы на младшем абонементе, полюбоваться выставкой рисунков Елизаветы Журкиной "Радужная палитра" и даже написать от имени класса отзыв о выставке. Библиотека рада сотрудничеству с 9 школой!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2025-07-02T01:32:42Z</dcterms:created>
  <dcterms:modified xsi:type="dcterms:W3CDTF">2025-07-02T01:32:42Z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