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ланета-детей"/>
    <w:p>
      <w:pPr>
        <w:pStyle w:val="Heading3"/>
      </w:pPr>
      <w:r>
        <w:t xml:space="preserve">«Планета детей»</w:t>
      </w:r>
    </w:p>
    <w:p>
      <w:pPr>
        <w:pStyle w:val="FirstParagraph"/>
      </w:pPr>
      <w:r>
        <w:t xml:space="preserve">25.01.2017</w:t>
      </w:r>
    </w:p>
    <w:p>
      <w:pPr>
        <w:pStyle w:val="BodyText"/>
      </w:pPr>
      <w:r>
        <w:t xml:space="preserve">Юные обитатели нашей библиотеки продолжают осваиваться. Еще одно занятие в библиотеке № 172 для подготовительной группы коллектива «Планета детей».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http://cbsuzao.mos.ru/presscenter/activities-library/detail/4762627.html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7626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7626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2024-07-24T08:52:41Z</dcterms:created>
  <dcterms:modified xsi:type="dcterms:W3CDTF">2024-07-24T08:52:41Z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