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боярыня-масленица"/>
    <w:p>
      <w:pPr>
        <w:pStyle w:val="Heading3"/>
      </w:pPr>
      <w:r>
        <w:t xml:space="preserve">«Боярыня Масленица»</w:t>
      </w:r>
    </w:p>
    <w:p>
      <w:pPr>
        <w:pStyle w:val="FirstParagraph"/>
      </w:pPr>
      <w:r>
        <w:t xml:space="preserve">27.02.2017</w:t>
      </w:r>
    </w:p>
    <w:p>
      <w:pPr>
        <w:pStyle w:val="BodyText"/>
      </w:pPr>
      <w:r>
        <w:t xml:space="preserve">21 февраля в детском отделении библиотеки №172 (#библиотекиЮЗАО) прошел веселый праздник «Боярыня Масленица». Методист библиотеки Романова О.Н. сначала рассказала детям о том, как принято было издревле праздновать масленицу. Дети услышали о масленичном поезде, о кулачных боях и вкусных блинах, о девичьих хороводах и песнях, услышали пословицы о Масленице, о прощеном воскресении и сжигании чучела Масленицы в конце праздника. Потом детей ждал сюрприз: на встречу с детьми вышел веселый скоморох с песнями, шутками и прибаутками. Он загадал детям загадки о весне, и предложил поиграть в игру «Веселый бубен». Затем были игры «Ловкие ребята», «Снежный ком», «Веселая эстафета» и «Жмурки с колокольчиком». В конце праздника дети посмотрели фильм –сказку «Широкая Масленица» . Всем было очень весело! Праздник удался!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http://cbsuzao.mos.ru/presscenter/activities-library/detail/5077464.html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774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0774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2024-07-24T10:09:30Z</dcterms:created>
  <dcterms:modified xsi:type="dcterms:W3CDTF">2024-07-24T10:09:30Z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