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кусное-солнышко"/>
    <w:p>
      <w:pPr>
        <w:pStyle w:val="Heading3"/>
      </w:pPr>
      <w:r>
        <w:t xml:space="preserve">«Вкусное солнышко»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Как на масленой неделе</w:t>
      </w:r>
      <w:r>
        <w:br/>
      </w:r>
      <w:r>
        <w:t xml:space="preserve">Из печи блины летели!</w:t>
      </w:r>
      <w:r>
        <w:br/>
      </w:r>
      <w:r>
        <w:t xml:space="preserve">С пылу, с жару, из печи,</w:t>
      </w:r>
      <w:r>
        <w:br/>
      </w:r>
      <w:r>
        <w:t xml:space="preserve">Все румяны, горячи!</w:t>
      </w:r>
      <w:r>
        <w:br/>
      </w:r>
      <w:r>
        <w:t xml:space="preserve">Масленица, угощай!</w:t>
      </w:r>
      <w:r>
        <w:br/>
      </w:r>
      <w:r>
        <w:t xml:space="preserve">Всем блиночков подавай.</w:t>
      </w:r>
      <w:r>
        <w:br/>
      </w:r>
      <w:r>
        <w:t xml:space="preserve">Отмечаем Широкую Масленицу в библиотеке вместе с нашими читателями из гимназии №1532 в народных традициях с песнями, плясками, играми, хороводами, калядками и вкусным чаепитием с золотистыми блинами!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2024-07-24T20:33:49Z</dcterms:created>
  <dcterms:modified xsi:type="dcterms:W3CDTF">2024-07-24T20:33:49Z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