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кошек"/>
    <w:p>
      <w:pPr>
        <w:pStyle w:val="Heading3"/>
      </w:pPr>
      <w:r>
        <w:t xml:space="preserve">"День кошек"</w:t>
      </w:r>
    </w:p>
    <w:p>
      <w:pPr>
        <w:pStyle w:val="FirstParagraph"/>
      </w:pPr>
      <w:r>
        <w:t xml:space="preserve">02.03.2017</w:t>
      </w:r>
    </w:p>
    <w:p>
      <w:pPr>
        <w:pStyle w:val="BodyText"/>
      </w:pPr>
      <w:r>
        <w:t xml:space="preserve">1 марта в библиотеке №189 «Патриот» праздновали День кошек. Это мероприятие  о них: домашних и диких, пушистых и лысых, белых и черных. Ребята узнали как обожествляли  кошек в древнем Египте, как боялись в Европе в средние века, и считали их помощниками ведьм, а в Китае кошки считались символом долголетия и благополучия. Затем дети ответили на вопросы кошечьей викторины и посмотрели мультик из серии «Маша и медведь» , где к главным героям присоединились кошка и мышка. А в конце, ребята познакомились с творчеством художников А. Маскаева и А. Долотова,  для которых кошки являются источником вдохновения и главными героями их картин.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http://cbsuzao.mos.ru/presscenter/activities-library/detail/5112023.html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11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11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2024-07-24T18:17:35Z</dcterms:created>
  <dcterms:modified xsi:type="dcterms:W3CDTF">2024-07-24T18:17:35Z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