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ой-маме"/>
    <w:p>
      <w:pPr>
        <w:pStyle w:val="Heading3"/>
      </w:pPr>
      <w:r>
        <w:t xml:space="preserve">«Дорогой маме»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В преддверии Международного женского дня, 3 марта в библиотеке №196 состоялся мастер-класс по изготовлению весеннего цветка-тюльпана из гофрированной бумаги. Процесс был таким увлекательным, что многие решили сделать по аналогу и другие цветы. Радостные и счастливые с прекрасными цветами и хорошим праздничным настроением завершился наш мастер-класс.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http://cbsuzao.mos.ru/presscenter/activities-library/detail/5227313.html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2024-07-24T09:34:01Z</dcterms:created>
  <dcterms:modified xsi:type="dcterms:W3CDTF">2024-07-24T09:34:01Z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