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скурсия-в-музей-есенина"/>
    <w:p>
      <w:pPr>
        <w:pStyle w:val="Heading3"/>
      </w:pPr>
      <w:r>
        <w:t xml:space="preserve">«Экскурсия в музей Есенина»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Группа читателей   нашей библиотеки вместе с библиотекарем Сапожковой Н. В. побывала на экскурсии в библиотеке 186 им. в музее Сергея Есенина. Булгакова Ирина Владимировна провела замечательную экскурсию по залам музея Есенина. Мы узнали много новых фактов о жизни и творчестве поэта, ознакомились с экспонатами выставки. Были представлены новинки литературоведческих книг о С. Есенине. Хочется от души поблагодарить Ирину Владимировну за её огромную работу по пропаганде творчества С. А. Есенина, за доброту и уважение к читателям и гостеприимность.</w:t>
      </w:r>
      <w:r>
        <w:br/>
      </w:r>
      <w:r>
        <w:br/>
      </w:r>
      <w:r>
        <w:t xml:space="preserve">        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Возрастные ограничения: 16+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2024-07-24T15:52:57Z</dcterms:created>
  <dcterms:modified xsi:type="dcterms:W3CDTF">2024-07-24T15:52:57Z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