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иколай-рубцов-во-времени-и-пространстве"/>
    <w:p>
      <w:pPr>
        <w:pStyle w:val="Heading3"/>
      </w:pPr>
      <w:r>
        <w:t xml:space="preserve">«Николай Рубцов во времени и пространстве»</w:t>
      </w:r>
    </w:p>
    <w:p>
      <w:pPr>
        <w:pStyle w:val="FirstParagraph"/>
      </w:pPr>
      <w:r>
        <w:t xml:space="preserve">28.03.2017</w:t>
      </w:r>
    </w:p>
    <w:p>
      <w:pPr>
        <w:pStyle w:val="BodyText"/>
      </w:pPr>
      <w:r>
        <w:t xml:space="preserve">31 марта в 19.30 в Музее-библиотеке Н.Ф. Федорова при Библиотеке №180 Москвы (ул. Профсоюзная, 92) состоится лекция филолога и краеведа Марии Акимовой «Николай Рубцов во времени и пространстве».</w:t>
      </w:r>
      <w:r>
        <w:br/>
      </w:r>
      <w:r>
        <w:t xml:space="preserve">«Острова свои обогреваем» – писал полвека назад Николай Рубцов о жизни в умирающей русской глубинке. Заключенный в довольно узкие рамки времени (1936-1971) и пространства, он преодолел их, впитав в себя «сказки и быль прошедших здесь крестьянских поколений», и вошел в современный культурный контекст, став одним из оплотов национальной идентичности. В ходе лекции на примере организуемых на духовную родину Рубцова, в Вологодский край, литературно-краеведческих экспедиций мы попробуем разобраться, как текст может стать фактором сохранения и развития территории.</w:t>
      </w:r>
      <w:r>
        <w:br/>
      </w:r>
      <w:r>
        <w:br/>
      </w:r>
      <w:r>
        <w:t xml:space="preserve">Выступление Марии Акимовой состоится в рамках музейного лектория «Пространство и время в истории и культуре XX-XXI веков». На данном этапе он посвящен современному исследовательскому и художественному осмыслению сюжета взаимоотношений времени (культуры) и пространства.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http://cbsuzao.mos.ru/presscenter/activities-library/detail/5397994.html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3979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3979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2024-07-24T12:34:30Z</dcterms:created>
  <dcterms:modified xsi:type="dcterms:W3CDTF">2024-07-24T12:34:30Z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