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весна-без-конца-и-без-краю"/>
    <w:p>
      <w:pPr>
        <w:pStyle w:val="Heading3"/>
      </w:pPr>
      <w:r>
        <w:t xml:space="preserve">«О, весна без конца и без краю»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В библиотеке №196 состоялся поэтический вечер, посвящённый Всемирному дню поэзии « О, весна, без конца и без краю…». Вниманию читателей была представлена поэзия о любви и о весне. Прозвучали стихи и песни поэтов от Александра Блока до Владимира Маяковского с просмотром кадров презентации о поэтах «серебряного века». Образное определение литературного термина принадлежит Н. Бердяеву, который назвал этот период ( конца 19-начало 20 века) «культурным и духовным возрождением», эпохой творческого подъёма культуры, поэзии, музыки и философии.                                                                                        Со временем, сложные понятия забываются, но остаётся благородная красота, звучность, музыкальность русской поэзии.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Возрастные ограничения: 16+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http://cbsuzao.mos.ru/presscenter/activities-library/detail/5460115.html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60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60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2024-07-24T19:58:41Z</dcterms:created>
  <dcterms:modified xsi:type="dcterms:W3CDTF">2024-07-24T19:58:41Z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