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хаил-булгаков.-уроки-судьбы"/>
    <w:p>
      <w:pPr>
        <w:pStyle w:val="Heading3"/>
      </w:pPr>
      <w:r>
        <w:t xml:space="preserve">"Михаил Булгаков. Уроки судьбы"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30 марта библиотека № 189 «Патриот» представила десятиклассникам школы 2109 литературный портрет «Михаил Булгаков. Уроки судьбы». Мы рассказали, как судьба и основные вехи жизни писателя отразились в строках его произведений, каким был человек, создавший самый известный роман ХХ века. Ребятам ещё предстоит познакомиться с текстом романа, и мы постарались подготовить их к непростому и невероятному путешествию по страницам судьбы Мастера.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http://cbsuzao.mos.ru/presscenter/activities-library/detail/5489262.html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8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8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2024-07-24T07:14:56Z</dcterms:created>
  <dcterms:modified xsi:type="dcterms:W3CDTF">2024-07-24T07:14:56Z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