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антазеры"/>
    <w:p>
      <w:pPr>
        <w:pStyle w:val="Heading3"/>
      </w:pPr>
      <w:r>
        <w:t xml:space="preserve">"Фантазеры"</w:t>
      </w:r>
    </w:p>
    <w:p>
      <w:pPr>
        <w:pStyle w:val="FirstParagraph"/>
      </w:pPr>
      <w:r>
        <w:t xml:space="preserve">11.04.2017</w:t>
      </w:r>
    </w:p>
    <w:p>
      <w:pPr>
        <w:pStyle w:val="BodyText"/>
      </w:pPr>
      <w:r>
        <w:t xml:space="preserve">5 апреля в детском отделении библиотеки №172 (#библиотекиЮЗАО) прошло комплексное мероприятие посвященное 60-летию рассказа Н.Носова "Фантазеры". Методист, использую презентацию, рассказала школьникам о том, каким был человеком Николай Николаевич Носов. В школьные годы он увлекался музыкой, театром, электротехникой, шахматами, фотографией. Не случайно любимый герой многих его рассказов Мишка никогда не сидит без дела! Произведения Носова не только интересные и смешные: они учат детей быть честными, добрыми, уметь отличать фантазию от вранья. Мы с ребятами решили почитать рассказ "Фантазеры" по ролям. А после прочтения ребята попытались объяснить, что же такое фантазия и чем она отличается от вранья. Им это удалось! А потом, пока мы с ребятами обсуждали рассказы "Живая шляпа" и "Огурцы", 4 человека выполняли задания: "Отличи фантазера от лгуна" и "Так поступать нельзя!". Ребята успешно справились с этим делом!. Встреча закончилась просмотром мультфильма по рассказу Н.Носова "Бобик в гостях у Барбоса".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http://cbsuzao.mos.ru/presscenter/activities-library/detail/5589035.html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589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589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2024-07-24T10:10:43Z</dcterms:created>
  <dcterms:modified xsi:type="dcterms:W3CDTF">2024-07-24T10:10:43Z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