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еловек.-земля.-космос"/>
    <w:p>
      <w:pPr>
        <w:pStyle w:val="Heading3"/>
      </w:pPr>
      <w:r>
        <w:t xml:space="preserve">"Человек. Земля. Космос"</w:t>
      </w:r>
    </w:p>
    <w:p>
      <w:pPr>
        <w:pStyle w:val="FirstParagraph"/>
      </w:pPr>
      <w:r>
        <w:t xml:space="preserve">13.04.2017</w:t>
      </w:r>
    </w:p>
    <w:p>
      <w:pPr>
        <w:pStyle w:val="BodyText"/>
      </w:pPr>
      <w:r>
        <w:t xml:space="preserve">12 апреля гостями библиотеки № 171 стали ребята из 6 класса школы № 1206. Они приняли участие в познавательной тематической программе «Человек. Земля. Космос.», посвящённой Дню космонавтики.</w:t>
      </w:r>
      <w:r>
        <w:br/>
      </w:r>
      <w:r>
        <w:br/>
      </w:r>
      <w:r>
        <w:t xml:space="preserve">Юные исследователи звёздного неба узнали о предыстории космической эры - о Циолковском, Королёве, о первых победах Советской науки в освоении космоса, о первых космических пассажирах – собаках Белке и Стрелке, о космонавте № 1 Юрии Гагарине и др.</w:t>
      </w:r>
      <w:r>
        <w:br/>
      </w:r>
      <w:r>
        <w:br/>
      </w:r>
      <w:r>
        <w:t xml:space="preserve">Ребят интересовало как готовят космонавтов к полёту, какой самый главный враг человека в космосе, что едят космонавты и многое другое. На все вопросы были получены ответы.</w:t>
      </w:r>
      <w:r>
        <w:br/>
      </w:r>
      <w:r>
        <w:br/>
      </w:r>
      <w:r>
        <w:t xml:space="preserve">Также ребята с интересом посмотрели видеофильм «Экскурсия на МКС», о том, как живут и работают космонавты на орбитальной станции, узнали, как можно сделать простейший реактивный двигатель, отвечали на вопросы викторины и поиграли в весёлые игры: «Космическая стыковка» и «Встреча с инопланетянами».</w:t>
      </w:r>
      <w:r>
        <w:br/>
      </w:r>
      <w:r>
        <w:br/>
      </w:r>
      <w:r>
        <w:t xml:space="preserve">Цель мероприятия – расширить представление детей о космонавтике, формировать чувство патриотизма через знакомство с великими свершениями русских людей.</w:t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http://cbsuzao.mos.ru/presscenter/activities-library/detail/5618434.html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18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18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2024-07-24T18:24:25Z</dcterms:created>
  <dcterms:modified xsi:type="dcterms:W3CDTF">2024-07-24T18:24:25Z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