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брание-поискового-отряда-витязь"/>
    <w:p>
      <w:pPr>
        <w:pStyle w:val="Heading3"/>
      </w:pPr>
      <w:r>
        <w:t xml:space="preserve">Собрание поискового отряда «Витязь»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12 апреля в библиотеке прошло очередное собрание поискового отряда «Витязь». С объединением библиотеку связывает Договор о совместной деятельности. Радостно, что в отряд, возглавляемый Д.Г. Федосовым, приходят новые члены. Поисковые работы теперь длятся не только летний период, но и в течение всего года. О достижениях отряда можно прочитать в фейсбуке и в контакте. Работа это тяжелая (говорю не понаслышке) и затратная, так как государство давно уже не выделяет денег на поиск не захороненных солдат, когда-то отстоявших его независимость.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http://cbsuzao.mos.ru/presscenter/activities-library/detail/5745380.html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5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2024-07-24T21:13:34Z</dcterms:created>
  <dcterms:modified xsi:type="dcterms:W3CDTF">2024-07-24T21:13:34Z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