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что-если-б-пушкин-был-меж-нами"/>
    <w:p>
      <w:pPr>
        <w:pStyle w:val="Heading3"/>
      </w:pPr>
      <w:r>
        <w:t xml:space="preserve">«Что если б Пушкин был меж нами?»</w:t>
      </w:r>
    </w:p>
    <w:p>
      <w:pPr>
        <w:pStyle w:val="FirstParagraph"/>
      </w:pPr>
      <w:r>
        <w:t xml:space="preserve">26.04.2017</w:t>
      </w:r>
    </w:p>
    <w:p>
      <w:pPr>
        <w:pStyle w:val="BodyText"/>
      </w:pPr>
      <w:r>
        <w:t xml:space="preserve">19 апреля для воспитанников школы-интерната № 17 прозвучала программа «Что если б Пушкин был меж нами?». Это необычная программа, подготовленная методистом библиотеки № 172 (#библиотекиЮЗАО), помогает нам увидеть поэта глазами тех, чья творческая деятельность начиналась во времена Серебряного века. Так Иннокентий Анненский считает, что Царское село, где в соразмерности находятся Природа и Искусство, дало Пушкину его гармоничность, как и сделало, благодаря Царскосельскому лицею, понятие дружбы одним из главных в его судьбе. Александр Блок говорит о «тайной свободе», свободе творчества, как о необходимом условии жизни поэта, а Владимир Соловьев утверждает, что смерть Пушкина была закономерной, ибо, если бы поэт убил Дантеса, то его творческая жизнь все равно бы пресеклась, так как главным делом его жизни стало бы покаяние. А Владимир Набоков примеряет на поэта свою судьбу, судьбу «изгнанника».</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http://cbsuzao.mos.ru/presscenter/activities-library/detail/5746139.html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5746139.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57461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2024-08-21T02:29:03Z</dcterms:created>
  <dcterms:modified xsi:type="dcterms:W3CDTF">2024-08-21T02:29:03Z</dcterms:modified>
</cp:coreProperties>
</file>

<file path=docProps/custom.xml><?xml version="1.0" encoding="utf-8"?>
<Properties xmlns="http://schemas.openxmlformats.org/officeDocument/2006/custom-properties" xmlns:vt="http://schemas.openxmlformats.org/officeDocument/2006/docPropsVTypes"/>
</file>