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подростка"/>
    <w:p>
      <w:pPr>
        <w:pStyle w:val="Heading3"/>
      </w:pPr>
      <w:r>
        <w:t xml:space="preserve">"Мир подростка"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t xml:space="preserve">25 апреля в детском отделении библиотеки №172 состоялся серьезный разговор с пятиклассниками ГБОУ "Школа №108" под названием "Мир подростка". Методист предложила ребятам поделится своими интересами и увлечениями. Выяснилось, что ребят интересует тема спорта, кто-то увлекается рисованием, кто-то чтением литературы о дружбе. После выяснения круга интересов подростков, методист предложила ребятам пройти тест "Мой характер". Полученные результаты должны были навести ребят на размышления о своей личности, о своей самооценке. Также ребята получили на руки книги и журналы для ознакомления на волнующие их темы. После определения круга интересов решили в мае провести беседу о спорте и обсуждение книги Л.Гераскиной "В стране невыученных уроков".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http://cbsuzao.mos.ru/presscenter/activities-library/detail/5757694.html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2024-07-24T18:17:27Z</dcterms:created>
  <dcterms:modified xsi:type="dcterms:W3CDTF">2024-07-24T18:17:27Z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