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и-войны"/>
    <w:p>
      <w:pPr>
        <w:pStyle w:val="Heading3"/>
      </w:pPr>
      <w:r>
        <w:t xml:space="preserve">"Дети войны"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В преддверии праздника Дня Победы, з мая в библиотеке № 196 прошла поэтическая встреча людей старшего поколения (дети войны), посвящённая 72-годовщине Победы нашего народа в Великой Отечественной войне. Прозвучали стихи советских поэтов-фронтовиков, таких, как К. Симонов, А. Твардовский, Ю. Друнина, О. Бергольц, С. Наровчатов, А. Сурков. Были исполнены песни военных лет и песни Победы. В дружеской беседе за чашкой чая прозвучали рассказы-воспоминания о военном детстве. Столько испытаний выпало на долю этого поколения, но они всё пережили, выстрадали, подняли страну из руин. Счастья, радости, мирного неба всем нам!</w:t>
      </w:r>
      <w:r>
        <w:br/>
      </w:r>
      <w:r>
        <w:t xml:space="preserve">С уважением, Галина Александровна Семенова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http://cbsuzao.mos.ru/presscenter/activities-library/detail/5893537.html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2024-07-24T13:01:33Z</dcterms:created>
  <dcterms:modified xsi:type="dcterms:W3CDTF">2024-07-24T13:01:33Z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