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авайте-вспомним-про-войну"/>
    <w:p>
      <w:pPr>
        <w:pStyle w:val="Heading3"/>
      </w:pPr>
      <w:r>
        <w:t xml:space="preserve">«Давайте вспомним про войну»</w:t>
      </w:r>
    </w:p>
    <w:p>
      <w:pPr>
        <w:pStyle w:val="FirstParagraph"/>
      </w:pPr>
      <w:r>
        <w:t xml:space="preserve">15.05.2017</w:t>
      </w:r>
    </w:p>
    <w:p>
      <w:pPr>
        <w:pStyle w:val="BodyText"/>
      </w:pPr>
      <w:r>
        <w:t xml:space="preserve">Одной из самых актуальных задач нашего времени является патриотическое воспитание подрастающего поколения. Патриотизм – это любовь к своей Родине и своему народу. В наше время важно воспитывать в ребёнке с малых лет духовность в гармонии с нравственными качествами и душевной тонкостью, способностью к самоконтролю, ответственности, чувства любви и гордости за свою Родину. В библиотеке № 196 состоялся патриотический час, для детей дошкольного возраста приуроченный к 72-летию Победы в Великой Отечественной войне. Дети выслушали рассказ и нарисовали рисунки посвящённые победе советского народа в Великой Отечественной в войне. Чтобы закрепить материал были показаны кадры из мультфильма «Легенды старого маяка». Мы не должны забывать тех, кто отстоял свободу и независимость нашего народа. Великая Отечественная война, несомненно, является самым ярким примером проявления героизма и патриотизма русских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http://cbsuzao.mos.ru/presscenter/activities-library/detail/5946390.html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46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46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2024-02-15T01:47:23Z</dcterms:created>
  <dcterms:modified xsi:type="dcterms:W3CDTF">2024-02-15T01:47:23Z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