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вец-природы"/>
    <w:p>
      <w:pPr>
        <w:pStyle w:val="Heading3"/>
      </w:pPr>
      <w:r>
        <w:t xml:space="preserve">"Певец природы"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t xml:space="preserve">17 мая в детском отделении библиотеки №172 состоялась литературно-музыкальная программа к юбилею К.Г.Паустовского "Певец природы". Творчество Паустовского многогранно и затрагивает важные темы - милосердия, сострадания, любви к родине и бережного отношения к природе. Исполняя для первоклассников ГБОУ "Школа №9" спектакль по рассказу Паустовского "Старый повар", музыковед Яновская и сотрудники библиотеки Павлуцкая и Романова хотели передать детям мысль о важности взаимопонимания и помощи людям. Надеюсь, что нам это удалось. После спектакля прошло чтение и обсуждение сказки Паустовского "Растрепанный воробей". Здесь уже затрагивается автором тема благодарности. Детям программа понравилась! Но теперь мы с ними уже встретимся в новом учебном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http://cbsuzao.mos.ru/presscenter/activities-library/detail/5970335.html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70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970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2024-04-18T11:53:43Z</dcterms:created>
  <dcterms:modified xsi:type="dcterms:W3CDTF">2024-04-18T11:53:43Z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