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ранители-времени"/>
    <w:p>
      <w:pPr>
        <w:pStyle w:val="Heading3"/>
      </w:pPr>
      <w:r>
        <w:t xml:space="preserve">"Хранители времени"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t xml:space="preserve">В библиотеке "Патриот" состоялась интерактивная программа "Хранители времени", посвященная Дням исторического и культурного наследия и в рамках городской акции "Ночь в музее".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http://cbsuzao.mos.ru/presscenter/activities-library/detail/6020632.html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0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0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2024-07-24T08:22:10Z</dcterms:created>
  <dcterms:modified xsi:type="dcterms:W3CDTF">2024-07-24T08:22:10Z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