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лешмоб"/>
    <w:p>
      <w:pPr>
        <w:pStyle w:val="Heading3"/>
      </w:pPr>
      <w:r>
        <w:t xml:space="preserve">"Флешмоб"</w:t>
      </w:r>
    </w:p>
    <w:p>
      <w:pPr>
        <w:pStyle w:val="FirstParagraph"/>
      </w:pPr>
      <w:r>
        <w:t xml:space="preserve">26.05.2017</w:t>
      </w:r>
    </w:p>
    <w:p>
      <w:pPr>
        <w:pStyle w:val="BodyText"/>
      </w:pPr>
      <w:r>
        <w:t xml:space="preserve">К Дню библиотек на #РБА2017 запустили интернет-флешмоб #ябиблиотекарьпотомучто</w:t>
      </w:r>
      <w:r>
        <w:br/>
      </w:r>
      <w:r>
        <w:t xml:space="preserve">Сотрудники "ЦБС ЮЗАО" Центральной библиотеки №190 также приняли участие - и вот что из этого вышло!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http://cbsuzao.mos.ru/presscenter/activities-library/detail/6042256.html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422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422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2024-07-24T06:35:43Z</dcterms:created>
  <dcterms:modified xsi:type="dcterms:W3CDTF">2024-07-24T06:35:43Z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