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праздник-солнышка-и-детства"/>
    <w:p>
      <w:pPr>
        <w:pStyle w:val="Heading3"/>
      </w:pPr>
      <w:r>
        <w:t xml:space="preserve">«Праздник солнышка и детства»</w:t>
      </w:r>
    </w:p>
    <w:p>
      <w:pPr>
        <w:pStyle w:val="FirstParagraph"/>
      </w:pPr>
      <w:r>
        <w:t xml:space="preserve">02.06.2017</w:t>
      </w:r>
    </w:p>
    <w:p>
      <w:pPr>
        <w:pStyle w:val="BodyText"/>
      </w:pPr>
      <w:r>
        <w:t xml:space="preserve">1 июня – Всесоюзный праздник: День защиты детей.</w:t>
      </w:r>
      <w:r>
        <w:br/>
      </w:r>
      <w:r>
        <w:br/>
      </w:r>
      <w:r>
        <w:t xml:space="preserve">И, хотя день 1 июня 2017 года выдался не очень теплым, а даже наоборот: то солнышко, то ветер, а то и дождило, Библиотека №192 приняла активное участие в праздновании этой солнечной даты. На площадке Ландшафтного парка, что в Южном Бутово, для детей (а оказалось, что и для взрослых!), библиотека №192 провела интерактивную программу «Праздник солнышка и детства». Она состояла из двух частей: из веселой «викторины из подсолнуха», которая заставила ребята собрать всю свою смекалку и ответить на ее сказочные и цветочные «солнечные загадки» и мастер-класса по изготовлению самого настоящего подсолнуха из бумаги и леденца «Солнышко на ножке».</w:t>
      </w:r>
      <w:r>
        <w:br/>
      </w:r>
      <w:r>
        <w:br/>
      </w:r>
      <w:r>
        <w:t xml:space="preserve">Праздник удался. Довольны были все: и дети, и взрослые.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http://cbsuzao.mos.ru/presscenter/activities-library/detail/6096310.html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963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60963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2024-07-29T09:33:32Z</dcterms:created>
  <dcterms:modified xsi:type="dcterms:W3CDTF">2024-07-29T09:33:32Z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