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защиты"/>
    <w:p>
      <w:pPr>
        <w:pStyle w:val="Heading3"/>
      </w:pPr>
      <w:r>
        <w:t xml:space="preserve">«День защиты…»</w:t>
      </w:r>
    </w:p>
    <w:p>
      <w:pPr>
        <w:pStyle w:val="FirstParagraph"/>
      </w:pPr>
      <w:r>
        <w:t xml:space="preserve">02.06.2017</w:t>
      </w:r>
    </w:p>
    <w:p>
      <w:pPr>
        <w:pStyle w:val="BodyText"/>
      </w:pPr>
      <w:r>
        <w:t xml:space="preserve">Период летних каникул — это уникальная возможность привлечения к чтению новых читателей, создания пространства творчества и приятного общения с книгой. В преддверии лета, библиотекой №189 «Патриот» проводилась активная подготовительная работа по составлению сценариев   мероприятий, были собраны заявки от организаторов летнего отдыха пришкольных лагерей и клубов, распространены рекламные листовки, афиши, буклеты. Программы мероприятий составлялись с учётом специфики различных возрастных категорий, что является непременным условием повышения интереса детей ко всем проводимым мероприятиям. Открытием летнего сезона стала литературно-игровая программа, подготовленная ко Дню защиты детей – «Книжная эстафета солнечного лета». При проведении   мероприятия библиотеками использовался весь арсенал имеющихся средств – книги, периодические материалы, аудио- и видеоматериалы. Группы детей из пришкольного лагеря отправлялись в путешествие по отделам библиотеки, которые представляли собой различные станции-остановки: станция «Бюро предложений по делам развлечений», станция «Лукоморье», станция «Зелёный дворик», станция «Техноспортпарк», станция «Хобби-центр». Во время пребывания на станциях дети в занимательной театрализованной форме получали познавательный материал, участвуя в интеллектуальных и подвижных играх. Программа пребывания на каждой станции игры-путешествия завершалась викториной, закрепляющей полученные знания.</w:t>
      </w:r>
      <w:r>
        <w:br/>
      </w:r>
      <w:r>
        <w:br/>
      </w:r>
      <w:r>
        <w:t xml:space="preserve">В завершении мероприятия, детям были вручены памятные призы и подарки.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http://cbsuzao.mos.ru/presscenter/activities-library/detail/6098311.html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0983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0983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2024-07-24T13:02:31Z</dcterms:created>
  <dcterms:modified xsi:type="dcterms:W3CDTF">2024-07-24T13:02:31Z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