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комир"/>
    <w:p>
      <w:pPr>
        <w:pStyle w:val="Heading3"/>
      </w:pPr>
      <w:r>
        <w:t xml:space="preserve">«Экомир»</w:t>
      </w:r>
    </w:p>
    <w:p>
      <w:pPr>
        <w:pStyle w:val="FirstParagraph"/>
      </w:pPr>
      <w:r>
        <w:t xml:space="preserve">19.07.2017</w:t>
      </w:r>
    </w:p>
    <w:p>
      <w:pPr>
        <w:pStyle w:val="BodyText"/>
      </w:pPr>
      <w:r>
        <w:t xml:space="preserve">18 июля 2017 года в библиотеке №189 «Патриот» прошла экологическая программа «Экомир», в рамках интеллектуальной игры «Что? Где? Когда?». Ребята из летнего детского лагеря ЦСО «Щербинский» почувствовали себя настоящими знатоками и отвечали на каверзные вопросы ведущего. Особый восторг вызвал Черный ящик, который тоже был посвящен экологии. Дети с удовольствием приняли участие в этой игре, и показали отличные знания о нашей планете и окружающей среде в целом. В общем, игра удалась на славу.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http://cbsuzao.mos.ru/presscenter/activities-library/detail/6497605.html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497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497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2025-01-24T19:56:54Z</dcterms:created>
  <dcterms:modified xsi:type="dcterms:W3CDTF">2025-01-24T19:56:54Z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