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2cf53613a4370349a60a92af4306ee8df34eca"/>
    <w:p>
      <w:pPr>
        <w:pStyle w:val="Heading3"/>
      </w:pPr>
      <w:r>
        <w:t xml:space="preserve">"Бессмертен тот, кто Отечество спас, бессмертен то, кто Отечество воспел"</w:t>
      </w:r>
    </w:p>
    <w:p>
      <w:pPr>
        <w:pStyle w:val="FirstParagraph"/>
      </w:pPr>
      <w:r>
        <w:t xml:space="preserve">20.07.2017</w:t>
      </w:r>
    </w:p>
    <w:p>
      <w:pPr>
        <w:pStyle w:val="BodyText"/>
      </w:pPr>
      <w:r>
        <w:t xml:space="preserve">20 июля библиотека № 189 "Патриот" побывала в гостях у "Московской смены" ЦСО, где провела литературный час "Бессмертен тот, кто Отечество спас, бессмертен то, кто Отечество воспел". Встреча посвящена самому известному патриотическому стихотворению "Бородино" Михаила Юрьевича Лермонтова. Прошло 180 лет, когда впервые прозвучал это гимн русскому воину, в котором воспет подвиг наших предков. Мы переживали, будет ли такая серьёзная тема воспринята ребятами в каникулы. "Душа обязана трудиться..", и наш литературный час оказался востребованным. Мы рассказали, как увидело свет это стихотворение, первое, напечатанное по воле автора. о том как в 25-летнюю годовщину битвы при Бородине, описанное своеобразным поэтическим языком, предстало это сражение перед участниками того кровопролитного сражения.</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http://cbsuzao.mos.ru/presscenter/activities-library/detail/6508861.html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5088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5088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2024-07-24T09:14:43Z</dcterms:created>
  <dcterms:modified xsi:type="dcterms:W3CDTF">2024-07-24T09:14:43Z</dcterms:modified>
</cp:coreProperties>
</file>

<file path=docProps/custom.xml><?xml version="1.0" encoding="utf-8"?>
<Properties xmlns="http://schemas.openxmlformats.org/officeDocument/2006/custom-properties" xmlns:vt="http://schemas.openxmlformats.org/officeDocument/2006/docPropsVTypes"/>
</file>