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воздушно-десантных-войск"/>
    <w:p>
      <w:pPr>
        <w:pStyle w:val="Heading3"/>
      </w:pPr>
      <w:r>
        <w:t xml:space="preserve">«День Воздушно-десантных войск»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r>
        <w:t xml:space="preserve">2 августа наша страна отмечала день рождения Воздушно-десантных войск. Библиотека № 196 к этому празднику провела мероприятие, посвящённое этому дню. Нашим читателям была представлена выставка книг о военно-воздушных и десантных войсках и викторина. Для детей и родителей был проведён мастер-класс по изготовлению парашюта из бумаги (в технике оригами) с десантником.</w:t>
      </w:r>
      <w:r>
        <w:br/>
      </w:r>
      <w:r>
        <w:br/>
      </w:r>
      <w:r>
        <w:t xml:space="preserve">Мероприятие особенно понравилось папам и мальчикам.  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#ВДВ #2августа #праздник</w:t>
      </w:r>
      <w:r>
        <w:br/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http://cbsuzao.mos.ru/presscenter/activities-library/detail/6619346.html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19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19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2023-08-15T07:19:44Z</dcterms:created>
  <dcterms:modified xsi:type="dcterms:W3CDTF">2023-08-15T07:19:44Z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