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e40deee9686812b18042b646c759ad21bbfc0"/>
    <w:p>
      <w:pPr>
        <w:pStyle w:val="Heading3"/>
      </w:pPr>
      <w:r>
        <w:t xml:space="preserve">«День Государственного флага Российской Федерации»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Одним из приоритетных направлений в воспитании и образовании дошкольников является патриотическое воспитание. Начиная с дошкольного детства, мы отмечаем и знаем много праздников и мероприятий, помогающих воспитывать будущих патриотов России. День Государственного флага России празднуется – 22 августа.</w:t>
      </w:r>
      <w:r>
        <w:br/>
      </w:r>
      <w:r>
        <w:br/>
      </w:r>
      <w:r>
        <w:t xml:space="preserve">Библиотека № 196 в рамках данного праздника провела с детьми тематическую викторину, целью которой было расширение и уточнение знаний детей о государственной символике. А также мы мастерили флаг России. Всем участникам были подарены праздничные шарики с изображением флага Российской Федерации.</w:t>
      </w:r>
      <w:r>
        <w:br/>
      </w:r>
      <w:r>
        <w:br/>
      </w:r>
      <w:r>
        <w:t xml:space="preserve">#БиблиотекиМосквы #ДепартаментКультуры #БиблиотекиЮЗАО</w:t>
      </w:r>
      <w:r>
        <w:br/>
      </w:r>
      <w:r>
        <w:br/>
      </w:r>
      <w:r>
        <w:t xml:space="preserve">#ДеньГосударственногоФлагаРоссии</w:t>
      </w:r>
      <w:r>
        <w:br/>
      </w:r>
      <w:r>
        <w:br/>
      </w: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2024-11-02T00:55:10Z</dcterms:created>
  <dcterms:modified xsi:type="dcterms:W3CDTF">2024-11-02T00:55:10Z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