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оклассный-читатель"/>
    <w:p>
      <w:pPr>
        <w:pStyle w:val="Heading3"/>
      </w:pPr>
      <w:r>
        <w:t xml:space="preserve">"Первоклассный читатель"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t xml:space="preserve">В День знаний - 1 сентября Библиотека №189 "Патриот" была в гостях у первоклассников ГБОУ Школа №2109 с программой "Дом, в котором живут книги" в рамках городской акции московских библиотек "Первоклассный читатель". Ребята из 1 класса "Р" узнали как устроена библиотека, что интересного в ней бывает, услышали историю появления книги, познакомились с читающими человечками и сыграли в литературную викторину. В завершении урока получили приглашение в библиотеку и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http://cbsuzao.mos.ru/presscenter/activities-library/detail/6831762.html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1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1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2023-05-22T22:11:33Z</dcterms:created>
  <dcterms:modified xsi:type="dcterms:W3CDTF">2023-05-22T22:11:33Z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