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дор-ушаков"/>
    <w:p>
      <w:pPr>
        <w:pStyle w:val="Heading3"/>
      </w:pPr>
      <w:r>
        <w:t xml:space="preserve">"Федор Ушаков"</w:t>
      </w:r>
    </w:p>
    <w:p>
      <w:pPr>
        <w:pStyle w:val="FirstParagraph"/>
      </w:pPr>
      <w:r>
        <w:t xml:space="preserve">27.09.2017</w:t>
      </w:r>
    </w:p>
    <w:p>
      <w:pPr>
        <w:pStyle w:val="BodyText"/>
      </w:pPr>
      <w:r>
        <w:t xml:space="preserve">20 сентября для ЦСО "Щербинский" состоялась программа "Федор Ушаков", подготовленная библиотекой №189 "Патриот". Программа осветила страницы жизни Ф.Ф.Ушакова, его мужестве и патриотизме, с его именем связаны новые тактические приёмы, лучшие страницы русской морской славы 1788-1799.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http://cbsuzao.mos.ru/presscenter/activities-library/detail/6884255.html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84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84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2025-07-26T07:58:07Z</dcterms:created>
  <dcterms:modified xsi:type="dcterms:W3CDTF">2025-07-26T07:58:07Z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