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музыки"/>
    <w:p>
      <w:pPr>
        <w:pStyle w:val="Heading3"/>
      </w:pPr>
      <w:r>
        <w:t xml:space="preserve">«День музыки»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t xml:space="preserve">3 октября в библиотеке №189 «Патриот» состоялась литературно-музыкальная фантазия «День музыки» для посетителей ЦСО «Щербинский». День музыки – это профессиональный праздник для всех музыкантов, композиторов, певцов, но также это и праздник для всех любителей и ценителей одной из важнейших составляющих нашей жизни – музыки. Она обладает огромной силой, а самое главное музыка открывает человеку новые миры и выполняет благородную миссию объединение людей. Поэтому в программе звучали сочинения, вошедшие в сокровищницу мировой культуры. В заключении хочется сказать словами Д.Шостаковича: «Любите и изучайте великое искусство музыки. Оно откроет вам целый мир высоких чувств, страстей, мыслей»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http://cbsuzao.mos.ru/presscenter/activities-library/detail/6896858.html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9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9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2023-12-15T17:49:30Z</dcterms:created>
  <dcterms:modified xsi:type="dcterms:W3CDTF">2023-12-15T17:49:30Z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