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сня-недопетая"/>
    <w:p>
      <w:pPr>
        <w:pStyle w:val="Heading3"/>
      </w:pPr>
      <w:r>
        <w:t xml:space="preserve">«Песня недопетая»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22 сентября была завершающая встреча с сентябрьской группой посетителей ОДП филиала «ОБручевский». Методистом библиотеки № 172 М. Осмоловской для посетителей была прочитана лекция «Песня недопетая», посвященная 195-летию со дня рождения Аполлона Григорьева, несправедливо забытого поэта и теоретика чистого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2024-08-20T15:59:28Z</dcterms:created>
  <dcterms:modified xsi:type="dcterms:W3CDTF">2024-08-20T15:59:28Z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