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оролева-кисточка"/>
    <w:p>
      <w:pPr>
        <w:pStyle w:val="Heading3"/>
      </w:pPr>
      <w:r>
        <w:t xml:space="preserve">"Королева-кисточка"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t xml:space="preserve">1 ноября в детском отделении библиотеки №172 прошло торжественное открытие персональной выставки рисунков нашей читательницы Рождественской Вероники (10 лет) "Королева-кисточка". Вероника обучается уже несколько лет в дистантном центре Обручевского района на курсе художника-педагога Е.В.Кузнецовой "Ребенок творит мир". В день открытия выставку посмотрели более 45 человек. Открыла выставку методист библиотеки Романова О.Н. Затем автор рисунков рассказала о создании некоторых из своих работ. На открытии присутствовала музыковед, автор книг о музыке для детей А.Б.Яновская, которая выступила перед детьми и подарила юной художнице свою книгу. Потом в уютном Зале досуга состоялось вкусное чаепитие с разговорами о творчестве. Завершил встречу просмотр мультфильма "Котенок с улицы Лизюково".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http://cbsuzao.mos.ru/presscenter/activities-library/detail/6956737.html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6737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6956737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2023-07-16T02:40:28Z</dcterms:created>
  <dcterms:modified xsi:type="dcterms:W3CDTF">2023-07-16T02:40:28Z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