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р-такой-большой-и-разный"/>
    <w:p>
      <w:pPr>
        <w:pStyle w:val="Heading3"/>
      </w:pPr>
      <w:r>
        <w:t xml:space="preserve">«Мир такой большой и разный»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«Мир такой большой и разный» - познавательно-развлекательная программа к Международному дню толерантности состоялась в библиотеке № 189 «Патриот» 15 ноября. Поприветствовать друг друга так, как это делают в разных частях света, раздать характеристики толерантной и не толерантной персоне, проверить себя на обидчивость - несложные игровые задания для третьеклассников помогли разобраться с понятием «ТОЛЕРАНТНОСТЬ», создали атмосферу добра и понимания. Знания и настрой на толерантный стиль общения ребята смогут сохранить в школе, дома и в кругу друзей.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2024-07-29T06:19:06Z</dcterms:created>
  <dcterms:modified xsi:type="dcterms:W3CDTF">2024-07-29T06:19:06Z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