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ё-не-так-просто"/>
    <w:p>
      <w:pPr>
        <w:pStyle w:val="Heading3"/>
      </w:pPr>
      <w:r>
        <w:t xml:space="preserve">«Всё не так просто»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«Всё не так просто» - литературная композиция к 80-летию со дня рождения писателя и сценариста Виктории Токаревой.</w:t>
      </w:r>
      <w:r>
        <w:br/>
      </w:r>
      <w:r>
        <w:br/>
      </w:r>
      <w:r>
        <w:t xml:space="preserve">Не так просто складывался успех и признание автора популярных книг, но как просто найти в этих книгах ответы на самые разные вопросы, которые возникают в жизни каждого человека. Библиотека №189 «Патриот» представила композицию на встрече со своими читателями в ЦСО «Щербинский». Вспоминали знаменитые сценарные работы юбиляра : «Урок литературы», «Джентльмены удачи», «Мимино». Цитаты из произведений В.Токаревой звучали как жизненное кредо знаменитого автора, «доброго дарования», которое «воспринимает жизнь не как испытание, а как благо» (Ф.Феллини)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http://cbsuzao.mos.ru/presscenter/activities-library/detail/7015114.html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2024-09-29T02:48:56Z</dcterms:created>
  <dcterms:modified xsi:type="dcterms:W3CDTF">2024-09-29T02:48:56Z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