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ронцовские-мастерицы"/>
    <w:p>
      <w:pPr>
        <w:pStyle w:val="Heading3"/>
      </w:pPr>
      <w:r>
        <w:t xml:space="preserve">"Воронцовские мастерицы"</w:t>
      </w:r>
    </w:p>
    <w:p>
      <w:pPr>
        <w:pStyle w:val="FirstParagraph"/>
      </w:pPr>
      <w:r>
        <w:t xml:space="preserve">25.12.2017</w:t>
      </w:r>
    </w:p>
    <w:p>
      <w:pPr>
        <w:pStyle w:val="BodyText"/>
      </w:pPr>
      <w:r>
        <w:t xml:space="preserve">3 декабря, суббота. Работа наших мастериц продолжается. В том числе, и подготовка к Новому году. В нашей библиотеке валяние бесплатное, нужно будет только иметь материалы и приобрести иглы. А руководитель у нас – высококлассный! Приходите!!!</w:t>
      </w:r>
      <w:r>
        <w:br/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#ялюблюмоскву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http://cbsuzao.mos.ru/presscenter/activities-library/detail/7058044.html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2025-01-15T19:55:36Z</dcterms:created>
  <dcterms:modified xsi:type="dcterms:W3CDTF">2025-01-15T19:55:36Z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