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гадки-московской-масленицы"/>
    <w:p>
      <w:pPr>
        <w:pStyle w:val="Heading3"/>
      </w:pPr>
      <w:r>
        <w:t xml:space="preserve">«Загадки московской Масленицы»</w:t>
      </w:r>
    </w:p>
    <w:p>
      <w:pPr>
        <w:pStyle w:val="FirstParagraph"/>
      </w:pPr>
      <w:r>
        <w:t xml:space="preserve">19.02.2018</w:t>
      </w:r>
    </w:p>
    <w:p>
      <w:pPr>
        <w:pStyle w:val="BodyText"/>
      </w:pPr>
      <w:r>
        <w:t xml:space="preserve">Всех встречала Боярыня Масленица – инсталляция с куклой – Масленицей и подборкой литературы, заметками и фотографиями праздника.</w:t>
      </w:r>
      <w:r>
        <w:br/>
      </w:r>
      <w:r>
        <w:br/>
      </w:r>
      <w:r>
        <w:t xml:space="preserve">   Исходя из названия Масленицы, гостей посвятили в те ее загадки, которые и взрослые-то не все знали: почему одно из названий Масленицы - «Сырная», какие были «первые», а какие «особые» рецепты приготовления блинов, зачем вообще появился этот праздник и многое другое.</w:t>
      </w:r>
      <w:r>
        <w:br/>
      </w:r>
      <w:r>
        <w:br/>
      </w:r>
      <w:r>
        <w:t xml:space="preserve">            И, конечно же, историю Масленицы продолжило само ее празднование: веселые шумные игры, игрища, песни и пляски, загадки, шутки и прибаутки, пословицы и поговорки. И каждый организованный приход детей обязательно завершался чаепитием – с блинами и горячим чаем.</w:t>
      </w:r>
      <w:r>
        <w:br/>
      </w:r>
      <w:r>
        <w:br/>
      </w:r>
      <w:r>
        <w:t xml:space="preserve">Завершилась Масленичная неделя в библиотеке традиционно – взаимными извинениями: Прощенное же воскресенье!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http://cbsuzao.mos.ru/presscenter/activities-library/detail/7154960.html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549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549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2023-09-15T04:12:43Z</dcterms:created>
  <dcterms:modified xsi:type="dcterms:W3CDTF">2023-09-15T04:12:43Z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