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грамма-к-200-летию-мариуса-петипа"/>
    <w:p>
      <w:pPr>
        <w:pStyle w:val="Heading3"/>
      </w:pPr>
      <w:r>
        <w:t xml:space="preserve">"Программа к 200-летию Мариуса Петипа"</w:t>
      </w:r>
    </w:p>
    <w:p>
      <w:pPr>
        <w:pStyle w:val="FirstParagraph"/>
      </w:pPr>
      <w:r>
        <w:t xml:space="preserve">02.04.2018</w:t>
      </w:r>
    </w:p>
    <w:p>
      <w:pPr>
        <w:pStyle w:val="BodyText"/>
      </w:pPr>
      <w:r>
        <w:t xml:space="preserve">Мариус Петипа…француз, чье имя оказалось неразрывно связано с историей русского классического балета. Влияние этого человека на балетное искусство было так велико, что конец ХIХ века нередко называют «эпохой Мариуса Петипа». В этом году мы отмечаем 200 – летие со дня рождения этого уникального балетмейстера и артиста. Основные классические балеты, написанные П.И.Чайковским и поставленные М.Петипа, образуют «большую тройку»: «Лебединое озеро», «Спящая красавица» и «Щелкунчик». Эти мастерские, истинно гениальные постановки знают все, и именно с них началось триумфальное шествие русского балета по всему миру.</w:t>
      </w:r>
      <w:r>
        <w:br/>
      </w:r>
      <w:r>
        <w:br/>
      </w:r>
      <w:r>
        <w:t xml:space="preserve">Балет во все времена остается загадочным искусством. Он всегда будет привлекать мечты девочек, потому что воплощает в себе грацию, легкость и красоту. Именно с этим волшебством мы и хотели познакомить наших юных гостей. Может быть, совсем скоро на балетном небосклоне засияют новые имена прекрасных балерин и грациозных танцовщиков…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http://cbsuzao.mos.ru/presscenter/activities-library/detail/7233277.html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233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233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2023-06-04T00:40:54Z</dcterms:created>
  <dcterms:modified xsi:type="dcterms:W3CDTF">2023-06-04T00:40:54Z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