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итают-дети-на-планете"/>
    <w:p>
      <w:pPr>
        <w:pStyle w:val="Heading3"/>
      </w:pPr>
      <w:r>
        <w:t xml:space="preserve">«Читают дети на планете»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29 марта в библиотеке №189 «Патриот» прошла литературно-игровая программа, в рамках празднования Недели детской книги, «Читают дети на планете» по творчеству Бориса Заходера.</w:t>
      </w:r>
      <w:r>
        <w:br/>
      </w:r>
      <w:r>
        <w:br/>
      </w:r>
      <w:r>
        <w:t xml:space="preserve">Вместе с Летающей Коровой ребята попали в волшебную страну под названием Вообразилия. В пути их ждали остановки «Владения пана Трулялинского», «Горизонтские острова», «Загадочный остров «Гдето-там», «Парк диковинных зверей» и др. Дети и Летающая Корова весело провели время и познакомились с творчеством замечательного детского писателя Б.Заходера.</w:t>
      </w:r>
      <w:r>
        <w:br/>
      </w:r>
      <w:r>
        <w:t xml:space="preserve">Особый интерес у школьников вызвала одноименная книжная выставка.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http://cbsuzao.mos.ru/presscenter/activities-library/detail/7233283.html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2023-08-08T21:34:02Z</dcterms:created>
  <dcterms:modified xsi:type="dcterms:W3CDTF">2023-08-08T21:34:02Z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