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ночь.-200-летия-и.с.-тургенева"/>
    <w:p>
      <w:pPr>
        <w:pStyle w:val="Heading3"/>
      </w:pPr>
      <w:r>
        <w:t xml:space="preserve">"Библионочь. 200 – летия И.С. Тургенева"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Ежегодно в апреле проходит акция Библионочь. Библиотека №173 постоянно принимает в ней участие. Вот и сегодня была организована интерактивная программа для наших читателей, посвященная празднованию 200 – летия И.С. Тургенева. Видео-презентация познакомила наших читателей с жизнью и творчеством писателя. Ребята читали отрывки из произведений И.С. Тургенева и погрузились в прекрасный мир тургеневских героев. Для любителей и знатоков книг была проведена литературная викторина. Победителям викторины были вручены купоны на 40% скидки на книги в магазине Лабиринт. Ребята приняли участие в мастер-классе по созданию весеннего букета, а в завершении ребят ждал сюрприз – выступление капитана Джека Воробья. Дети веселись, смеялись, дурачились и просто с большим удовольствием провели субботний вечер в любимой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http://cbsuzao.mos.ru/presscenter/activities-library/detail/7316690.html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2024-07-08T13:25:16Z</dcterms:created>
  <dcterms:modified xsi:type="dcterms:W3CDTF">2024-07-08T13:25:16Z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