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192a2dd356ae652299ced2ebee8ff72444b0c4b"/>
    <w:p>
      <w:pPr>
        <w:pStyle w:val="Heading3"/>
      </w:pPr>
      <w:r>
        <w:t xml:space="preserve">«“У меня, да и у вас, в запасе вечность”. Как Маяковский читал Пушкина»</w:t>
      </w:r>
    </w:p>
    <w:p>
      <w:pPr>
        <w:pStyle w:val="FirstParagraph"/>
      </w:pPr>
      <w:r>
        <w:t xml:space="preserve">13.06.2018</w:t>
      </w:r>
    </w:p>
    <w:p>
      <w:pPr>
        <w:pStyle w:val="BodyText"/>
      </w:pPr>
      <w:r>
        <w:t xml:space="preserve">15 июня, в пятницу, в 19.30 в Библиотеке №180 Юго-Запада Москвы начнется лекция доктора филологии, главного научного сотрудника Института мировой литературы РАН Веры Терехиной «“У меня, да и у вас, в запасе вечность”. Как Маяковский читал Пушкина».</w:t>
      </w:r>
      <w:r>
        <w:br/>
      </w:r>
      <w:r>
        <w:br/>
      </w:r>
      <w:r>
        <w:t xml:space="preserve">Для Маяковского, постоянно говорившего в своих стихах и публицистических выступлениях о недостатке настоящих поэтов, Пушкин был одной из эталонных литературных фигур. В мае 1924-го, накануне его 125-летнего юбилея, Маяковский заявил на одном из диспутов, процитировав «Евгения Онегина»: «Конечно, мы будем сотни раз возвращаться к таким художественным произведениям и даже в тот момент, когда смерть будет накладывать нам петлю на шею, тысячи раз учиться этим максимально добросовестным творческим приемам, которые дают бесконечное удовлетворение, бесконечно верную формулировку взятой, диктуемой, чувствуемой мысли. Этого ни в одном произведении в кругу современных авторов нет».</w:t>
      </w:r>
      <w:r>
        <w:br/>
      </w:r>
      <w:r>
        <w:br/>
      </w:r>
      <w:r>
        <w:t xml:space="preserve">В ходе своего выступления Вера Терехина, вместе с другими учеными ИМЛИ РАН работающая сейчас над новым академическим собранием произведений Маяковского в 20 томах, разберет его поэму «Облако в штанах», стихотворения «Кофта фата» и «Юбилейное» и покажет, как он вступает здесь в диалог с Пушкиным, преображает знакомые сюжеты, спорит с героями его поэзии.</w:t>
      </w:r>
      <w:r>
        <w:br/>
      </w:r>
      <w:r>
        <w:br/>
      </w:r>
      <w:r>
        <w:t xml:space="preserve">Лекция Веры Терехиной пройдет в рамках лектория Библиотеки №180 и ее Музея-библиотеки Н.Ф. Федорова «Идеальный библиотекарь». Он основан на двух сквозных тематических сюжетах «Что читать о…» и «Как читать …». Особенность цикла, в том, что выступающие ученые и просветители не просто рассказывают о своей теме, но ориентируют слушателей в ее библиографии, дают им конкретные «ключи» к той или иной проблеме, тому или другому важному для мировой культуры тексту.</w:t>
      </w:r>
      <w:r>
        <w:br/>
      </w:r>
      <w:r>
        <w:br/>
      </w:r>
      <w:r>
        <w:t xml:space="preserve">Вход свободный.</w:t>
      </w:r>
      <w:r>
        <w:br/>
      </w:r>
      <w:r>
        <w:br/>
      </w:r>
      <w:r>
        <w:t xml:space="preserve">Музей-библиотека Н.Ф. Федорова при Библиотеке №180 Москвы</w:t>
      </w:r>
      <w:r>
        <w:br/>
      </w:r>
      <w:r>
        <w:br/>
      </w:r>
      <w:r>
        <w:t xml:space="preserve">ул. Профсоюзная, д. 92 (м. Беляево, последний вагон от центра)</w:t>
      </w:r>
      <w:r>
        <w:br/>
      </w:r>
      <w:r>
        <w:br/>
      </w:r>
      <w:r>
        <w:t xml:space="preserve">8 (495) 335-57-22, 8 (916) 436 72 12</w:t>
      </w:r>
      <w:r>
        <w:br/>
      </w:r>
      <w:r>
        <w:br/>
      </w:r>
      <w:hyperlink r:id="rId20">
        <w:r>
          <w:rPr>
            <w:rStyle w:val="Hyperlink"/>
          </w:rPr>
          <w:t xml:space="preserve">https://www.facebook.com/muzejfedorova/</w:t>
        </w:r>
      </w:hyperlink>
      <w:r>
        <w:br/>
      </w:r>
      <w:r>
        <w:br/>
      </w:r>
      <w:hyperlink r:id="rId21">
        <w:r>
          <w:rPr>
            <w:rStyle w:val="Hyperlink"/>
          </w:rPr>
          <w:t xml:space="preserve">https://vk.com/muzejfedorova</w:t>
        </w:r>
      </w:hyperlink>
      <w:r>
        <w:br/>
      </w:r>
      <w:r>
        <w:br/>
      </w:r>
      <w:r>
        <w:t xml:space="preserve">www.nffedorov.ru</w:t>
      </w:r>
    </w:p>
    <w:p>
      <w:pPr>
        <w:pStyle w:val="BodyText"/>
      </w:pPr>
      <w:r>
        <w:br/>
      </w:r>
    </w:p>
    <w:p>
      <w:pPr>
        <w:pStyle w:val="BodyText"/>
      </w:pPr>
      <w:r>
        <w:t xml:space="preserve">Адрес страницы:</w:t>
      </w:r>
      <w:r>
        <w:t xml:space="preserve"> </w:t>
      </w:r>
      <w:hyperlink r:id="rId22">
        <w:r>
          <w:rPr>
            <w:rStyle w:val="Hyperlink"/>
          </w:rPr>
          <w:t xml:space="preserve">http://cbsuzao.mos.ru/presscenter/activities-library/detail/7387414.html</w:t>
        </w:r>
      </w:hyperlink>
    </w:p>
    <w:p>
      <w:pPr>
        <w:pStyle w:val="BodyText"/>
      </w:pPr>
      <w:hyperlink r:id="rId23">
        <w:r>
          <w:rPr>
            <w:rStyle w:val="Hyperlink"/>
          </w:rPr>
          <w:t xml:space="preserve">ГБУК города Москвы «ЦБС ЮЗАО»</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cbsuzao.mos.ru" TargetMode="External" /><Relationship Type="http://schemas.openxmlformats.org/officeDocument/2006/relationships/hyperlink" Id="rId22" Target="http://cbsuzao.mos.ru/presscenter/activities-library/detail/7387414.html" TargetMode="External" /><Relationship Type="http://schemas.openxmlformats.org/officeDocument/2006/relationships/hyperlink" Id="rId21" Target="https://vk.com/muzejfedorova" TargetMode="External" /><Relationship Type="http://schemas.openxmlformats.org/officeDocument/2006/relationships/hyperlink" Id="rId20" Target="https://www.facebook.com/muzejfedorova/" TargetMode="External" /></Relationships>
</file>

<file path=word/_rels/footnotes.xml.rels><?xml version="1.0" encoding="UTF-8"?><Relationships xmlns="http://schemas.openxmlformats.org/package/2006/relationships"><Relationship Type="http://schemas.openxmlformats.org/officeDocument/2006/relationships/hyperlink" Id="rId23" Target="http://cbsuzao.mos.ru" TargetMode="External" /><Relationship Type="http://schemas.openxmlformats.org/officeDocument/2006/relationships/hyperlink" Id="rId22" Target="http://cbsuzao.mos.ru/presscenter/activities-library/detail/7387414.html" TargetMode="External" /><Relationship Type="http://schemas.openxmlformats.org/officeDocument/2006/relationships/hyperlink" Id="rId21" Target="https://vk.com/muzejfedorova" TargetMode="External" /><Relationship Type="http://schemas.openxmlformats.org/officeDocument/2006/relationships/hyperlink" Id="rId20" Target="https://www.facebook.com/muzejfedorov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2024-07-27T18:56:23Z</dcterms:created>
  <dcterms:modified xsi:type="dcterms:W3CDTF">2024-07-27T18:56:23Z</dcterms:modified>
</cp:coreProperties>
</file>

<file path=docProps/custom.xml><?xml version="1.0" encoding="utf-8"?>
<Properties xmlns="http://schemas.openxmlformats.org/officeDocument/2006/custom-properties" xmlns:vt="http://schemas.openxmlformats.org/officeDocument/2006/docPropsVTypes"/>
</file>