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та-книжечка-моя"/>
    <w:p>
      <w:pPr>
        <w:pStyle w:val="Heading3"/>
      </w:pPr>
      <w:r>
        <w:t xml:space="preserve">"Эта книжечка моя"</w:t>
      </w:r>
    </w:p>
    <w:p>
      <w:pPr>
        <w:pStyle w:val="FirstParagraph"/>
      </w:pPr>
      <w:r>
        <w:t xml:space="preserve">23.07.2018</w:t>
      </w:r>
    </w:p>
    <w:p>
      <w:pPr>
        <w:pStyle w:val="BodyText"/>
      </w:pPr>
      <w:r>
        <w:t xml:space="preserve">20 июля в библиотеке № 171 ЦБС ЮЗАО прошел литературный час "Эта книжечка моя", посвящённый 125-летию В. Маяковского.</w:t>
      </w:r>
      <w:r>
        <w:br/>
      </w:r>
      <w:r>
        <w:t xml:space="preserve">       Гостями библиотеки стали ребята из летнего оздоровительного лагеря ТЦСО "Ясенево". Они познакомились с биографией поэта, узнали о его детстве, семье, учебе, увлечениях.</w:t>
      </w:r>
      <w:r>
        <w:br/>
      </w:r>
      <w:r>
        <w:t xml:space="preserve">       Все вместе вспоминали, что связано с именем Маяковского в Москве, читали стихи, играли и посмотрели замечательные мультфильмы "Что такое хорошо и что такое плохо", "Кем быть?".</w:t>
      </w:r>
      <w:r>
        <w:br/>
      </w:r>
      <w:r>
        <w:t xml:space="preserve">Также познакомились с книжно-иллюстрированной выставкой "В. Маяковский - поэт и гражданин".</w:t>
      </w:r>
      <w:r>
        <w:br/>
      </w:r>
      <w:r>
        <w:t xml:space="preserve">       В подарок ребята получили памятные значки.</w:t>
      </w:r>
      <w:r>
        <w:br/>
      </w:r>
      <w:r>
        <w:t xml:space="preserve">6+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http://cbsuzao.mos.ru/presscenter/activities-library/detail/7463347.html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63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63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2024-07-28T00:17:30Z</dcterms:created>
  <dcterms:modified xsi:type="dcterms:W3CDTF">2024-07-28T00:17:30Z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