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месте-к-пушкину"/>
    <w:p>
      <w:pPr>
        <w:pStyle w:val="Heading3"/>
      </w:pPr>
      <w:r>
        <w:t xml:space="preserve">"Вместе к Пушкину"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  <w:r>
        <w:t xml:space="preserve">В библиотеке №196 для детей дошкольного возраста состоялось познавательное занятие о жизни и творчестве Пушкина А.С.</w:t>
      </w:r>
      <w:r>
        <w:br/>
      </w:r>
      <w:r>
        <w:br/>
      </w:r>
      <w:r>
        <w:t xml:space="preserve">На занятии дети узнали о биографии писателя, о его детстве, познакомились с его произведениями. Также был проведён срез знаний в игровой форме по сказкам Пушкина А.С., просмотр мультфильма о рыбаке и рыбке, мастер-класс по изготовлению мозаичной аппликации из пластилина «Золотая рыбка».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#пушкин #золотаярыбка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http://cbsuzao.mos.ru/presscenter/activities-library/detail/7645979.html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45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45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2024-08-06T02:21:08Z</dcterms:created>
  <dcterms:modified xsi:type="dcterms:W3CDTF">2024-08-06T02:21:08Z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